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4F" w:rsidRPr="001279E9" w:rsidRDefault="003A204F" w:rsidP="0084667B">
      <w:pPr>
        <w:pStyle w:val="Nadpis2"/>
        <w:shd w:val="clear" w:color="auto" w:fill="E2EFD9" w:themeFill="accent6" w:themeFillTint="33"/>
        <w:jc w:val="center"/>
        <w:rPr>
          <w:rFonts w:ascii="Tabac Sans" w:hAnsi="Tabac Sans"/>
        </w:rPr>
      </w:pPr>
      <w:r w:rsidRPr="001279E9">
        <w:rPr>
          <w:rFonts w:ascii="Tabac Sans" w:hAnsi="Tabac Sans"/>
        </w:rPr>
        <w:t>Práva subjektu údajů</w:t>
      </w:r>
    </w:p>
    <w:p w:rsidR="003A204F" w:rsidRPr="001279E9" w:rsidRDefault="000104EC" w:rsidP="003A204F">
      <w:pPr>
        <w:rPr>
          <w:rFonts w:ascii="Tabac Sans" w:hAnsi="Tabac Sans"/>
        </w:rPr>
      </w:pPr>
      <w:r w:rsidRPr="001279E9">
        <w:rPr>
          <w:rFonts w:ascii="Tabac Sans" w:hAnsi="Tabac Sans"/>
          <w:i/>
        </w:rPr>
        <w:t>Pozn.: subjektem údajů se rozumí fyzická osoba, které se týkají zpracovávané osobní údaje.</w:t>
      </w:r>
      <w:r w:rsidR="003A204F" w:rsidRPr="001279E9">
        <w:rPr>
          <w:rFonts w:ascii="Tabac Sans" w:hAnsi="Tabac Sans"/>
        </w:rPr>
        <w:t> </w:t>
      </w:r>
    </w:p>
    <w:p w:rsidR="000104EC" w:rsidRPr="001279E9" w:rsidRDefault="000104EC" w:rsidP="003A204F">
      <w:pPr>
        <w:rPr>
          <w:rFonts w:ascii="Tabac Sans" w:hAnsi="Tabac Sans"/>
        </w:rPr>
      </w:pPr>
    </w:p>
    <w:p w:rsidR="00251063" w:rsidRPr="001279E9" w:rsidRDefault="001279E9" w:rsidP="00CB4E13">
      <w:pPr>
        <w:pStyle w:val="Odstavecseseznamem"/>
        <w:numPr>
          <w:ilvl w:val="0"/>
          <w:numId w:val="1"/>
        </w:numPr>
        <w:shd w:val="clear" w:color="auto" w:fill="FBE4D5" w:themeFill="accent2" w:themeFillTint="33"/>
        <w:spacing w:after="0"/>
        <w:rPr>
          <w:rStyle w:val="Hypertextovodkaz"/>
          <w:rFonts w:ascii="Tabac Sans" w:hAnsi="Tabac Sans"/>
          <w:b/>
          <w:color w:val="0070C0"/>
          <w:sz w:val="20"/>
          <w:szCs w:val="20"/>
        </w:rPr>
      </w:pPr>
      <w:hyperlink r:id="rId5" w:history="1">
        <w:r w:rsidR="00251063" w:rsidRPr="001279E9">
          <w:rPr>
            <w:rStyle w:val="Hypertextovodkaz"/>
            <w:rFonts w:ascii="Tabac Sans" w:hAnsi="Tabac Sans"/>
            <w:b/>
            <w:color w:val="0070C0"/>
            <w:sz w:val="20"/>
            <w:szCs w:val="20"/>
          </w:rPr>
          <w:t>Právo na informace</w:t>
        </w:r>
      </w:hyperlink>
    </w:p>
    <w:p w:rsidR="00251063" w:rsidRPr="001279E9" w:rsidRDefault="00251063" w:rsidP="00CB4E13">
      <w:pPr>
        <w:pStyle w:val="Normlnweb"/>
        <w:shd w:val="clear" w:color="auto" w:fill="FFFFFF" w:themeFill="background1"/>
        <w:ind w:left="360"/>
        <w:jc w:val="both"/>
        <w:rPr>
          <w:rFonts w:ascii="Tabac Sans" w:hAnsi="Tabac Sans"/>
        </w:rPr>
      </w:pPr>
      <w:r w:rsidRPr="001279E9">
        <w:rPr>
          <w:rFonts w:ascii="Tabac Sans" w:hAnsi="Tabac Sans"/>
        </w:rPr>
        <w:t>Subjekt údajů má právo na to být informován o zpracování svých osobních údajů. Tím se rozumí právo na určité informace o zpracování jeho osobních údajů, tak aby byla především naplněna zásada transparentnosti zpracování. Jde zejména o</w:t>
      </w:r>
      <w:r w:rsidR="001279E9">
        <w:rPr>
          <w:rFonts w:ascii="Tabac Sans" w:hAnsi="Tabac Sans"/>
        </w:rPr>
        <w:t> </w:t>
      </w:r>
      <w:r w:rsidRPr="001279E9">
        <w:rPr>
          <w:rFonts w:ascii="Tabac Sans" w:hAnsi="Tabac Sans"/>
        </w:rPr>
        <w:t>informace o účelu zpracování, totožnosti správce, o jeho oprávněných zájmech, o</w:t>
      </w:r>
      <w:r w:rsidR="001279E9">
        <w:rPr>
          <w:rFonts w:ascii="Tabac Sans" w:hAnsi="Tabac Sans"/>
        </w:rPr>
        <w:t> </w:t>
      </w:r>
      <w:r w:rsidRPr="001279E9">
        <w:rPr>
          <w:rFonts w:ascii="Tabac Sans" w:hAnsi="Tabac Sans"/>
        </w:rPr>
        <w:t xml:space="preserve">příjemcích osobních údajů. V tomto případě jde o pasivní právo, jelikož aktivitu musí vůči subjektu údajů vyvinout správce, aby požadované informace stanovené v obecném nařízení subjektu údajů poskytl, resp. zpřístupnil. </w:t>
      </w:r>
    </w:p>
    <w:p w:rsidR="00251063" w:rsidRPr="001279E9" w:rsidRDefault="00251063" w:rsidP="00251063">
      <w:pPr>
        <w:spacing w:after="0"/>
        <w:ind w:left="360"/>
        <w:rPr>
          <w:rFonts w:ascii="Tabac Sans" w:hAnsi="Tabac Sans"/>
        </w:rPr>
      </w:pPr>
    </w:p>
    <w:p w:rsidR="00251063" w:rsidRPr="001279E9" w:rsidRDefault="001279E9" w:rsidP="00CF2195">
      <w:pPr>
        <w:pStyle w:val="Odstavecseseznamem"/>
        <w:numPr>
          <w:ilvl w:val="0"/>
          <w:numId w:val="1"/>
        </w:numPr>
        <w:shd w:val="clear" w:color="auto" w:fill="EDEDED" w:themeFill="accent3" w:themeFillTint="33"/>
        <w:spacing w:after="0" w:line="240" w:lineRule="auto"/>
        <w:rPr>
          <w:rStyle w:val="Hypertextovodkaz"/>
          <w:rFonts w:ascii="Tabac Sans" w:hAnsi="Tabac Sans"/>
          <w:color w:val="0070C0"/>
        </w:rPr>
      </w:pPr>
      <w:hyperlink r:id="rId6" w:history="1">
        <w:r w:rsidR="00251063" w:rsidRPr="001279E9">
          <w:rPr>
            <w:rStyle w:val="Hypertextovodkaz"/>
            <w:rFonts w:ascii="Tabac Sans" w:hAnsi="Tabac Sans"/>
            <w:b/>
            <w:color w:val="0070C0"/>
            <w:sz w:val="20"/>
            <w:szCs w:val="20"/>
          </w:rPr>
          <w:t>Právo na přístup k osobním údajům</w:t>
        </w:r>
      </w:hyperlink>
    </w:p>
    <w:p w:rsidR="0084667B" w:rsidRPr="001279E9" w:rsidRDefault="001279E9" w:rsidP="00CB4E13">
      <w:pPr>
        <w:pStyle w:val="Normlnweb"/>
        <w:shd w:val="clear" w:color="auto" w:fill="FFFFFF" w:themeFill="background1"/>
        <w:jc w:val="both"/>
        <w:rPr>
          <w:rFonts w:ascii="Tabac Sans" w:hAnsi="Tabac Sans"/>
        </w:rPr>
      </w:pPr>
      <w:hyperlink r:id="rId7" w:tgtFrame="_blank" w:tooltip=" [nové okno]" w:history="1">
        <w:r w:rsidR="0084667B" w:rsidRPr="001279E9">
          <w:rPr>
            <w:rStyle w:val="Hypertextovodkaz"/>
            <w:rFonts w:ascii="Tabac Sans" w:hAnsi="Tabac Sans"/>
            <w:color w:val="auto"/>
            <w:u w:val="none"/>
          </w:rPr>
          <w:t>Přístupem k osobním údajům</w:t>
        </w:r>
      </w:hyperlink>
      <w:r w:rsidR="0084667B" w:rsidRPr="001279E9">
        <w:rPr>
          <w:rFonts w:ascii="Tabac Sans" w:hAnsi="Tabac Sans"/>
        </w:rPr>
        <w:t xml:space="preserve"> se rozumí oprávnění subjektu údajů na základě jeho aktivní žádosti získat od správce informaci (potvrzení), zda jsou či nejsou jeho osobní údaje zpracovávány a pokud jsou zpracovávány, má subjekt údajů právo tyto osobní údaje získat a zároveň má právo získat následující informace:</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účely zpracování,</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kategorie dotčených osobních údajů,</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příjemci nebo kategorie příjemců, kterým osobní údaje byly nebo budou zpřístupněny,</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plánovaná doba, po kterou budou osobní údaje uloženy,</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existence práva požadovat od správce opravu nebo výmaz osobních údajů, právo vznést námitku,</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právo podat stížnost u dozorového úřadu,</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veškeré dostupné informace o zdroji osobních údajů, pokud nejsou získány od subjektu údajů,</w:t>
      </w:r>
    </w:p>
    <w:p w:rsidR="0084667B" w:rsidRPr="001279E9" w:rsidRDefault="0084667B" w:rsidP="00CB4E13">
      <w:pPr>
        <w:numPr>
          <w:ilvl w:val="0"/>
          <w:numId w:val="6"/>
        </w:numPr>
        <w:shd w:val="clear" w:color="auto" w:fill="FFFFFF" w:themeFill="background1"/>
        <w:spacing w:before="100" w:beforeAutospacing="1" w:after="100" w:afterAutospacing="1" w:line="240" w:lineRule="auto"/>
        <w:rPr>
          <w:rFonts w:ascii="Tabac Sans" w:hAnsi="Tabac Sans"/>
        </w:rPr>
      </w:pPr>
      <w:r w:rsidRPr="001279E9">
        <w:rPr>
          <w:rFonts w:ascii="Tabac Sans" w:hAnsi="Tabac Sans"/>
        </w:rPr>
        <w:t>skutečnost, že dochází k automatizovanému rozhodování, včetně profilování.</w:t>
      </w:r>
    </w:p>
    <w:p w:rsidR="0084667B" w:rsidRPr="001279E9" w:rsidRDefault="0084667B" w:rsidP="00CB4E13">
      <w:pPr>
        <w:pStyle w:val="Normlnweb"/>
        <w:shd w:val="clear" w:color="auto" w:fill="FFFFFF" w:themeFill="background1"/>
        <w:jc w:val="both"/>
        <w:rPr>
          <w:rFonts w:ascii="Tabac Sans" w:hAnsi="Tabac Sans"/>
        </w:rPr>
      </w:pPr>
      <w:r w:rsidRPr="001279E9">
        <w:rPr>
          <w:rFonts w:ascii="Tabac Sans" w:hAnsi="Tabac Sans"/>
        </w:rPr>
        <w:t>Pokud správce o fyzické osobě žádné údaje nezpracovává, poskytuje se informace, že osobní údaje tazatele nejsou předmětem zpracování osobních údajů ze strany správce.</w:t>
      </w:r>
    </w:p>
    <w:p w:rsidR="0084667B" w:rsidRPr="001279E9" w:rsidRDefault="0084667B" w:rsidP="0084667B">
      <w:pPr>
        <w:spacing w:after="0" w:line="240" w:lineRule="auto"/>
        <w:rPr>
          <w:rStyle w:val="Hypertextovodkaz"/>
          <w:rFonts w:ascii="Tabac Sans" w:hAnsi="Tabac Sans"/>
          <w:color w:val="0070C0"/>
        </w:rPr>
      </w:pPr>
    </w:p>
    <w:p w:rsidR="00251063" w:rsidRPr="001279E9" w:rsidRDefault="001279E9" w:rsidP="00CB4E13">
      <w:pPr>
        <w:pStyle w:val="Odstavecseseznamem"/>
        <w:numPr>
          <w:ilvl w:val="0"/>
          <w:numId w:val="1"/>
        </w:numPr>
        <w:shd w:val="clear" w:color="auto" w:fill="E2EFD9" w:themeFill="accent6" w:themeFillTint="33"/>
        <w:spacing w:after="0" w:line="240" w:lineRule="auto"/>
        <w:rPr>
          <w:rStyle w:val="Hypertextovodkaz"/>
          <w:rFonts w:ascii="Tabac Sans" w:hAnsi="Tabac Sans"/>
          <w:color w:val="0070C0"/>
        </w:rPr>
      </w:pPr>
      <w:hyperlink r:id="rId8" w:history="1">
        <w:r w:rsidR="00251063" w:rsidRPr="001279E9">
          <w:rPr>
            <w:rStyle w:val="Hypertextovodkaz"/>
            <w:rFonts w:ascii="Tabac Sans" w:hAnsi="Tabac Sans"/>
            <w:b/>
            <w:color w:val="0070C0"/>
            <w:sz w:val="20"/>
            <w:szCs w:val="20"/>
          </w:rPr>
          <w:t xml:space="preserve">Právo na opravu </w:t>
        </w:r>
      </w:hyperlink>
      <w:r w:rsidR="0084667B" w:rsidRPr="001279E9">
        <w:rPr>
          <w:rStyle w:val="Hypertextovodkaz"/>
          <w:rFonts w:ascii="Tabac Sans" w:hAnsi="Tabac Sans"/>
          <w:b/>
          <w:color w:val="0070C0"/>
          <w:sz w:val="20"/>
          <w:szCs w:val="20"/>
        </w:rPr>
        <w:t xml:space="preserve">a doplnění </w:t>
      </w:r>
    </w:p>
    <w:p w:rsidR="0084667B" w:rsidRPr="001279E9" w:rsidRDefault="0084667B" w:rsidP="00CB4E13">
      <w:pPr>
        <w:pStyle w:val="Normlnweb"/>
        <w:shd w:val="clear" w:color="auto" w:fill="FFFFFF" w:themeFill="background1"/>
        <w:ind w:left="360"/>
        <w:jc w:val="both"/>
        <w:rPr>
          <w:rFonts w:ascii="Tabac Sans" w:hAnsi="Tabac Sans"/>
        </w:rPr>
      </w:pPr>
      <w:r w:rsidRPr="001279E9">
        <w:rPr>
          <w:rFonts w:ascii="Tabac Sans" w:hAnsi="Tabac Sans"/>
        </w:rPr>
        <w:t xml:space="preserve">Subjekt údajů má </w:t>
      </w:r>
      <w:hyperlink r:id="rId9" w:tgtFrame="_blank" w:tooltip=" [nové okno]" w:history="1">
        <w:r w:rsidRPr="001279E9">
          <w:rPr>
            <w:rStyle w:val="Hypertextovodkaz"/>
            <w:rFonts w:ascii="Tabac Sans" w:hAnsi="Tabac Sans"/>
            <w:color w:val="auto"/>
            <w:u w:val="none"/>
          </w:rPr>
          <w:t>právo na opravu</w:t>
        </w:r>
      </w:hyperlink>
      <w:r w:rsidRPr="001279E9">
        <w:rPr>
          <w:rFonts w:ascii="Tabac Sans" w:hAnsi="Tabac Sans"/>
        </w:rPr>
        <w:t xml:space="preserve"> nepřesných osobních údajů, které se ho týkají. Toto právo </w:t>
      </w:r>
      <w:r w:rsidR="000104EC" w:rsidRPr="001279E9">
        <w:rPr>
          <w:rFonts w:ascii="Tabac Sans" w:hAnsi="Tabac Sans"/>
        </w:rPr>
        <w:t>vyplývá</w:t>
      </w:r>
      <w:r w:rsidRPr="001279E9">
        <w:rPr>
          <w:rFonts w:ascii="Tabac Sans" w:hAnsi="Tabac Sans"/>
        </w:rPr>
        <w:t xml:space="preserve"> ze zásady přesnosti. Neznamená to povinnost správce aktivně vyhledávat nepřesné údaje (avšak nic mu v tom ani nebrání), ani to neznamená povinnost správce např. každoročně požadovat po subjektu údajů aktualizaci jeho údajů. Pokud se subjekt údajů domnívá, že správce zpracovává jeho nepřesné údaje, upozorní jej na to. Je povinností správce, pokud mu subjekt údajů oznámí, že požaduje opravu jeho osobních údajů, zabývat se jeho žádostí.</w:t>
      </w:r>
    </w:p>
    <w:p w:rsidR="0084667B" w:rsidRPr="001279E9" w:rsidRDefault="0084667B" w:rsidP="0084667B">
      <w:pPr>
        <w:spacing w:after="0" w:line="240" w:lineRule="auto"/>
        <w:rPr>
          <w:rStyle w:val="Hypertextovodkaz"/>
          <w:rFonts w:ascii="Tabac Sans" w:hAnsi="Tabac Sans"/>
          <w:color w:val="0070C0"/>
        </w:rPr>
      </w:pPr>
    </w:p>
    <w:p w:rsidR="00902AA1" w:rsidRPr="001279E9" w:rsidRDefault="00902AA1" w:rsidP="0084667B">
      <w:pPr>
        <w:spacing w:after="0" w:line="240" w:lineRule="auto"/>
        <w:rPr>
          <w:rStyle w:val="Hypertextovodkaz"/>
          <w:rFonts w:ascii="Tabac Sans" w:hAnsi="Tabac Sans"/>
          <w:color w:val="0070C0"/>
        </w:rPr>
      </w:pPr>
    </w:p>
    <w:p w:rsidR="00902AA1" w:rsidRPr="001279E9" w:rsidRDefault="00902AA1" w:rsidP="0084667B">
      <w:pPr>
        <w:spacing w:after="0" w:line="240" w:lineRule="auto"/>
        <w:rPr>
          <w:rStyle w:val="Hypertextovodkaz"/>
          <w:rFonts w:ascii="Tabac Sans" w:hAnsi="Tabac Sans"/>
          <w:color w:val="0070C0"/>
        </w:rPr>
      </w:pPr>
    </w:p>
    <w:p w:rsidR="00251063" w:rsidRPr="001279E9" w:rsidRDefault="001279E9" w:rsidP="00CF2195">
      <w:pPr>
        <w:pStyle w:val="Odstavecseseznamem"/>
        <w:numPr>
          <w:ilvl w:val="0"/>
          <w:numId w:val="1"/>
        </w:numPr>
        <w:shd w:val="clear" w:color="auto" w:fill="DEEAF6" w:themeFill="accent1" w:themeFillTint="33"/>
        <w:spacing w:after="0" w:line="240" w:lineRule="auto"/>
        <w:rPr>
          <w:rStyle w:val="Hypertextovodkaz"/>
          <w:rFonts w:ascii="Tabac Sans" w:hAnsi="Tabac Sans"/>
          <w:color w:val="0070C0"/>
        </w:rPr>
      </w:pPr>
      <w:hyperlink r:id="rId10" w:history="1">
        <w:r w:rsidR="00251063" w:rsidRPr="001279E9">
          <w:rPr>
            <w:rStyle w:val="Hypertextovodkaz"/>
            <w:rFonts w:ascii="Tabac Sans" w:hAnsi="Tabac Sans"/>
            <w:b/>
            <w:color w:val="0070C0"/>
            <w:sz w:val="20"/>
            <w:szCs w:val="20"/>
          </w:rPr>
          <w:t>Právo na výmaz (právo být zapomenut)</w:t>
        </w:r>
      </w:hyperlink>
    </w:p>
    <w:p w:rsidR="0084667B" w:rsidRPr="001279E9" w:rsidRDefault="001279E9" w:rsidP="00CB4E13">
      <w:pPr>
        <w:pStyle w:val="Normlnweb"/>
        <w:shd w:val="clear" w:color="auto" w:fill="FFFFFF" w:themeFill="background1"/>
        <w:jc w:val="both"/>
        <w:rPr>
          <w:rFonts w:ascii="Tabac Sans" w:hAnsi="Tabac Sans"/>
        </w:rPr>
      </w:pPr>
      <w:hyperlink r:id="rId11" w:tgtFrame="_blank" w:tooltip=" [nové okno]" w:history="1">
        <w:r w:rsidR="0084667B" w:rsidRPr="001279E9">
          <w:rPr>
            <w:rStyle w:val="Hypertextovodkaz"/>
            <w:rFonts w:ascii="Tabac Sans" w:hAnsi="Tabac Sans"/>
            <w:color w:val="auto"/>
            <w:u w:val="none"/>
          </w:rPr>
          <w:t>Právo na výmaz (být zapomenut)</w:t>
        </w:r>
      </w:hyperlink>
      <w:r w:rsidR="0084667B" w:rsidRPr="001279E9">
        <w:rPr>
          <w:rFonts w:ascii="Tabac Sans" w:hAnsi="Tabac Sans"/>
        </w:rPr>
        <w:t xml:space="preserve"> představuje v obecném nařízení jinými slovy vyjádřenou povinnost správce zlikvidovat osobní údaje, pokud je splněna alespoň jedna podmínka:</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osobní údaje již nejsou potřebné pro účely, pro které byly shromážděny nebo jinak zpracovány,</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subjekt údajů odvolá souhlas a neexistuje žádný další právní důvod pro zpracování,</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subjekt údajů vznese námitky proti zpracování a neexistují žádné převažující oprávněné důvody pro zpracování,</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osobní údaje byly zpracovány protiprávně,</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osobní údaje musí být vymazány ke splnění právní povinnosti,</w:t>
      </w:r>
    </w:p>
    <w:p w:rsidR="0084667B" w:rsidRPr="001279E9" w:rsidRDefault="0084667B" w:rsidP="00CB4E13">
      <w:pPr>
        <w:numPr>
          <w:ilvl w:val="0"/>
          <w:numId w:val="8"/>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osobní údaje byly shromážděny v souvislosti s nabídkou služeb informační společnosti podle článku 8 odst. 1 obecného nařízení.</w:t>
      </w:r>
    </w:p>
    <w:p w:rsidR="0084667B" w:rsidRPr="001279E9" w:rsidRDefault="0084667B" w:rsidP="00CB4E13">
      <w:pPr>
        <w:pStyle w:val="Normlnweb"/>
        <w:shd w:val="clear" w:color="auto" w:fill="FFFFFF" w:themeFill="background1"/>
        <w:jc w:val="both"/>
        <w:rPr>
          <w:rFonts w:ascii="Tabac Sans" w:hAnsi="Tabac Sans"/>
        </w:rPr>
      </w:pPr>
      <w:r w:rsidRPr="001279E9">
        <w:rPr>
          <w:rFonts w:ascii="Tabac Sans" w:hAnsi="Tabac Sans"/>
        </w:rPr>
        <w:t>Právo na výmaz se tedy uplatní jen ve vyčtených bodech, tj. když nastane daná okolnost.</w:t>
      </w:r>
    </w:p>
    <w:p w:rsidR="0084667B" w:rsidRPr="001279E9" w:rsidRDefault="0084667B" w:rsidP="00CB4E13">
      <w:pPr>
        <w:pStyle w:val="Normlnweb"/>
        <w:shd w:val="clear" w:color="auto" w:fill="FFFFFF" w:themeFill="background1"/>
        <w:jc w:val="both"/>
        <w:rPr>
          <w:rFonts w:ascii="Tabac Sans" w:hAnsi="Tabac Sans"/>
        </w:rPr>
      </w:pPr>
      <w:r w:rsidRPr="001279E9">
        <w:rPr>
          <w:rFonts w:ascii="Tabac Sans" w:hAnsi="Tabac Sans"/>
        </w:rPr>
        <w:t>Právo na výmaz není absolutní právo, které by subjektu údajů dávalo možnost žádat kdykoli a za jakékoli situace o vymazání osobních údajů. Nelze např. v rámci práva být zapomenut žádat likvidaci všech osobních údajů např. při ukončení zaměstnání či poskytování finančních služeb, jelikož na správce se vztahují povinnosti o dalším uchování některých osobních údajů.</w:t>
      </w:r>
    </w:p>
    <w:p w:rsidR="00CB4E13" w:rsidRPr="001279E9" w:rsidRDefault="00CB4E13" w:rsidP="00CB4E13">
      <w:pPr>
        <w:pStyle w:val="Normlnweb"/>
        <w:shd w:val="clear" w:color="auto" w:fill="DEEAF6" w:themeFill="accent1" w:themeFillTint="33"/>
        <w:jc w:val="both"/>
        <w:rPr>
          <w:rFonts w:ascii="Tabac Sans" w:hAnsi="Tabac Sans"/>
          <w:b/>
        </w:rPr>
      </w:pPr>
      <w:r w:rsidRPr="001279E9">
        <w:rPr>
          <w:rFonts w:ascii="Tabac Sans" w:hAnsi="Tabac Sans"/>
          <w:b/>
        </w:rPr>
        <w:t xml:space="preserve">Důležité: </w:t>
      </w:r>
      <w:r w:rsidR="001279E9" w:rsidRPr="001279E9">
        <w:rPr>
          <w:rFonts w:ascii="Tabac Sans" w:hAnsi="Tabac Sans"/>
          <w:b/>
        </w:rPr>
        <w:t>Organizace</w:t>
      </w:r>
      <w:r w:rsidRPr="001279E9">
        <w:rPr>
          <w:rFonts w:ascii="Tabac Sans" w:hAnsi="Tabac Sans"/>
          <w:b/>
        </w:rPr>
        <w:t xml:space="preserve"> zpracovává osobní údaje výhradně po dobu stanovenou Spisovým a skartačním řádem.</w:t>
      </w:r>
      <w:r w:rsidR="00F75E82" w:rsidRPr="001279E9">
        <w:rPr>
          <w:rFonts w:ascii="Tabac Sans" w:hAnsi="Tabac Sans"/>
          <w:b/>
        </w:rPr>
        <w:t xml:space="preserve"> Nezpracovává tedy žádné údaje, které již nejsou potřeba.</w:t>
      </w:r>
    </w:p>
    <w:p w:rsidR="0084667B" w:rsidRPr="001279E9" w:rsidRDefault="0084667B" w:rsidP="0084667B">
      <w:pPr>
        <w:spacing w:after="0" w:line="240" w:lineRule="auto"/>
        <w:rPr>
          <w:rStyle w:val="Hypertextovodkaz"/>
          <w:rFonts w:ascii="Tabac Sans" w:hAnsi="Tabac Sans"/>
          <w:color w:val="0070C0"/>
        </w:rPr>
      </w:pPr>
    </w:p>
    <w:p w:rsidR="00251063" w:rsidRPr="001279E9" w:rsidRDefault="001279E9" w:rsidP="00CB4E13">
      <w:pPr>
        <w:pStyle w:val="Odstavecseseznamem"/>
        <w:numPr>
          <w:ilvl w:val="0"/>
          <w:numId w:val="1"/>
        </w:numPr>
        <w:shd w:val="clear" w:color="auto" w:fill="FBE4D5" w:themeFill="accent2" w:themeFillTint="33"/>
        <w:spacing w:after="0" w:line="240" w:lineRule="auto"/>
        <w:rPr>
          <w:rStyle w:val="Hypertextovodkaz"/>
          <w:rFonts w:ascii="Tabac Sans" w:hAnsi="Tabac Sans"/>
          <w:color w:val="0070C0"/>
        </w:rPr>
      </w:pPr>
      <w:hyperlink r:id="rId12" w:history="1">
        <w:r w:rsidR="00251063" w:rsidRPr="001279E9">
          <w:rPr>
            <w:rStyle w:val="Hypertextovodkaz"/>
            <w:rFonts w:ascii="Tabac Sans" w:hAnsi="Tabac Sans"/>
            <w:b/>
            <w:color w:val="0070C0"/>
            <w:sz w:val="20"/>
            <w:szCs w:val="20"/>
          </w:rPr>
          <w:t>Právo na omezení zpracování</w:t>
        </w:r>
      </w:hyperlink>
    </w:p>
    <w:p w:rsidR="0020606F" w:rsidRPr="001279E9" w:rsidRDefault="0020606F" w:rsidP="00CB4E13">
      <w:pPr>
        <w:shd w:val="clear" w:color="auto" w:fill="FFFFFF" w:themeFill="background1"/>
        <w:spacing w:after="0" w:line="240" w:lineRule="auto"/>
        <w:rPr>
          <w:rStyle w:val="Hypertextovodkaz"/>
          <w:rFonts w:ascii="Tabac Sans" w:hAnsi="Tabac Sans"/>
          <w:color w:val="0070C0"/>
        </w:rPr>
      </w:pPr>
    </w:p>
    <w:p w:rsidR="0020606F" w:rsidRPr="001279E9" w:rsidRDefault="0020606F" w:rsidP="00CB4E13">
      <w:pPr>
        <w:shd w:val="clear" w:color="auto" w:fill="FFFFFF" w:themeFill="background1"/>
        <w:spacing w:after="0" w:line="240" w:lineRule="auto"/>
        <w:rPr>
          <w:rFonts w:ascii="Tabac Sans" w:hAnsi="Tabac Sans" w:cs="Times New Roman"/>
          <w:sz w:val="24"/>
          <w:szCs w:val="24"/>
        </w:rPr>
      </w:pPr>
      <w:r w:rsidRPr="001279E9">
        <w:rPr>
          <w:rStyle w:val="Hypertextovodkaz"/>
          <w:rFonts w:ascii="Tabac Sans" w:hAnsi="Tabac Sans" w:cs="Times New Roman"/>
          <w:color w:val="auto"/>
          <w:sz w:val="24"/>
          <w:szCs w:val="24"/>
          <w:u w:val="none"/>
        </w:rPr>
        <w:t xml:space="preserve">Právo na omezení zpracování dává subjektu údajů možnost požádat správce, aby omezil zpracování osobních údajů, které se ho týkají, pokud </w:t>
      </w:r>
      <w:r w:rsidRPr="001279E9">
        <w:rPr>
          <w:rFonts w:ascii="Tabac Sans" w:hAnsi="Tabac Sans" w:cs="Times New Roman"/>
          <w:sz w:val="24"/>
          <w:szCs w:val="24"/>
        </w:rPr>
        <w:t>je splněna alespoň jedna podmínka:</w:t>
      </w:r>
    </w:p>
    <w:p w:rsidR="0020606F" w:rsidRPr="001279E9" w:rsidRDefault="0020606F" w:rsidP="00CB4E13">
      <w:pPr>
        <w:shd w:val="clear" w:color="auto" w:fill="FFFFFF" w:themeFill="background1"/>
        <w:spacing w:after="0" w:line="240" w:lineRule="auto"/>
        <w:rPr>
          <w:rFonts w:ascii="Tabac Sans" w:hAnsi="Tabac Sans" w:cs="Times New Roman"/>
          <w:sz w:val="24"/>
          <w:szCs w:val="24"/>
        </w:rPr>
      </w:pPr>
    </w:p>
    <w:p w:rsidR="00CF2195" w:rsidRPr="001279E9" w:rsidRDefault="00CF2195" w:rsidP="00CB4E13">
      <w:pPr>
        <w:pStyle w:val="Odstavecseseznamem"/>
        <w:numPr>
          <w:ilvl w:val="0"/>
          <w:numId w:val="10"/>
        </w:numPr>
        <w:shd w:val="clear" w:color="auto" w:fill="FFFFFF" w:themeFill="background1"/>
        <w:spacing w:after="0" w:line="240" w:lineRule="auto"/>
        <w:rPr>
          <w:rFonts w:ascii="Tabac Sans" w:hAnsi="Tabac Sans"/>
        </w:rPr>
      </w:pPr>
      <w:r w:rsidRPr="001279E9">
        <w:rPr>
          <w:rFonts w:ascii="Tabac Sans" w:hAnsi="Tabac Sans"/>
        </w:rPr>
        <w:t xml:space="preserve">subjekt údajů popírá přesnost osobních údajů, a to na dobu potřebnou k tomu, aby správce mohl přesnost osobních údajů ověřit; </w:t>
      </w:r>
    </w:p>
    <w:p w:rsidR="00CF2195" w:rsidRPr="001279E9" w:rsidRDefault="00CF2195" w:rsidP="00CB4E13">
      <w:pPr>
        <w:pStyle w:val="Odstavecseseznamem"/>
        <w:numPr>
          <w:ilvl w:val="0"/>
          <w:numId w:val="10"/>
        </w:numPr>
        <w:shd w:val="clear" w:color="auto" w:fill="FFFFFF" w:themeFill="background1"/>
        <w:spacing w:after="0" w:line="240" w:lineRule="auto"/>
        <w:rPr>
          <w:rFonts w:ascii="Tabac Sans" w:hAnsi="Tabac Sans"/>
        </w:rPr>
      </w:pPr>
      <w:r w:rsidRPr="001279E9">
        <w:rPr>
          <w:rFonts w:ascii="Tabac Sans" w:hAnsi="Tabac Sans"/>
        </w:rPr>
        <w:t xml:space="preserve">zpracování je protiprávní a subjekt údajů odmítá výmaz osobních údajů a žádá místo toho o omezení jejich použití; c) správce již osobní údaje nepotřebuje pro účely zpracování, ale subjekt údajů je požaduje pro určení, výkon nebo obhajobu právních nároků; </w:t>
      </w:r>
    </w:p>
    <w:p w:rsidR="00CF2195" w:rsidRPr="001279E9" w:rsidRDefault="00CF2195" w:rsidP="00CB4E13">
      <w:pPr>
        <w:pStyle w:val="Odstavecseseznamem"/>
        <w:numPr>
          <w:ilvl w:val="0"/>
          <w:numId w:val="10"/>
        </w:numPr>
        <w:shd w:val="clear" w:color="auto" w:fill="FFFFFF" w:themeFill="background1"/>
        <w:spacing w:after="0" w:line="240" w:lineRule="auto"/>
        <w:rPr>
          <w:rFonts w:ascii="Tabac Sans" w:hAnsi="Tabac Sans" w:cs="Times New Roman"/>
        </w:rPr>
      </w:pPr>
      <w:r w:rsidRPr="001279E9">
        <w:rPr>
          <w:rFonts w:ascii="Tabac Sans" w:hAnsi="Tabac Sans"/>
        </w:rPr>
        <w:t>subjekt údajů vznesl námitku proti zpracování podle čl. 21 odst. 1, dokud nebude ověřeno, zda oprávněné důvody správce převažují nad oprávněnými důvody subjektu údajů.</w:t>
      </w:r>
    </w:p>
    <w:p w:rsidR="001279E9" w:rsidRPr="001279E9" w:rsidRDefault="001279E9" w:rsidP="00CB4E13">
      <w:pPr>
        <w:pStyle w:val="Odstavecseseznamem"/>
        <w:numPr>
          <w:ilvl w:val="0"/>
          <w:numId w:val="10"/>
        </w:numPr>
        <w:shd w:val="clear" w:color="auto" w:fill="FFFFFF" w:themeFill="background1"/>
        <w:spacing w:after="0" w:line="240" w:lineRule="auto"/>
        <w:rPr>
          <w:rFonts w:ascii="Tabac Sans" w:hAnsi="Tabac Sans" w:cs="Times New Roman"/>
        </w:rPr>
      </w:pPr>
    </w:p>
    <w:p w:rsidR="0020606F" w:rsidRPr="001279E9" w:rsidRDefault="0020606F" w:rsidP="00CB4E13">
      <w:pPr>
        <w:shd w:val="clear" w:color="auto" w:fill="FFFFFF" w:themeFill="background1"/>
        <w:spacing w:after="0" w:line="240" w:lineRule="auto"/>
        <w:rPr>
          <w:rStyle w:val="Hypertextovodkaz"/>
          <w:rFonts w:ascii="Tabac Sans" w:hAnsi="Tabac Sans" w:cs="Times New Roman"/>
          <w:color w:val="auto"/>
          <w:sz w:val="24"/>
          <w:szCs w:val="24"/>
          <w:u w:val="none"/>
        </w:rPr>
      </w:pPr>
    </w:p>
    <w:p w:rsidR="00CF2195" w:rsidRPr="001279E9" w:rsidRDefault="00CF2195" w:rsidP="0020606F">
      <w:pPr>
        <w:spacing w:after="0" w:line="240" w:lineRule="auto"/>
        <w:rPr>
          <w:rStyle w:val="Hypertextovodkaz"/>
          <w:rFonts w:ascii="Tabac Sans" w:hAnsi="Tabac Sans" w:cs="Times New Roman"/>
          <w:color w:val="auto"/>
          <w:sz w:val="24"/>
          <w:szCs w:val="24"/>
          <w:u w:val="none"/>
        </w:rPr>
      </w:pPr>
    </w:p>
    <w:p w:rsidR="00251063" w:rsidRPr="001279E9" w:rsidRDefault="001279E9" w:rsidP="00CF2195">
      <w:pPr>
        <w:pStyle w:val="Odstavecseseznamem"/>
        <w:numPr>
          <w:ilvl w:val="0"/>
          <w:numId w:val="1"/>
        </w:numPr>
        <w:shd w:val="clear" w:color="auto" w:fill="EDEDED" w:themeFill="accent3" w:themeFillTint="33"/>
        <w:spacing w:after="0" w:line="240" w:lineRule="auto"/>
        <w:rPr>
          <w:rStyle w:val="Hypertextovodkaz"/>
          <w:rFonts w:ascii="Tabac Sans" w:hAnsi="Tabac Sans"/>
          <w:color w:val="0070C0"/>
        </w:rPr>
      </w:pPr>
      <w:hyperlink r:id="rId13" w:history="1">
        <w:r w:rsidR="00251063" w:rsidRPr="001279E9">
          <w:rPr>
            <w:rStyle w:val="Hypertextovodkaz"/>
            <w:rFonts w:ascii="Tabac Sans" w:hAnsi="Tabac Sans"/>
            <w:b/>
            <w:color w:val="0070C0"/>
            <w:sz w:val="20"/>
            <w:szCs w:val="20"/>
          </w:rPr>
          <w:t>Právo vznést námitku</w:t>
        </w:r>
      </w:hyperlink>
    </w:p>
    <w:p w:rsidR="0084667B" w:rsidRPr="001279E9" w:rsidRDefault="0084667B" w:rsidP="00CB4E13">
      <w:pPr>
        <w:pStyle w:val="Normlnweb"/>
        <w:shd w:val="clear" w:color="auto" w:fill="FFFFFF" w:themeFill="background1"/>
        <w:jc w:val="both"/>
        <w:rPr>
          <w:rFonts w:ascii="Tabac Sans" w:hAnsi="Tabac Sans"/>
        </w:rPr>
      </w:pPr>
      <w:r w:rsidRPr="001279E9">
        <w:rPr>
          <w:rFonts w:ascii="Tabac Sans" w:hAnsi="Tabac Sans"/>
        </w:rPr>
        <w:t xml:space="preserve">Subjekt údajů má z důvodů týkajících se jeho konkrétní situace právo kdykoli </w:t>
      </w:r>
      <w:hyperlink r:id="rId14" w:tgtFrame="_blank" w:tooltip=" [nové okno]" w:history="1">
        <w:r w:rsidRPr="001279E9">
          <w:rPr>
            <w:rStyle w:val="Hypertextovodkaz"/>
            <w:rFonts w:ascii="Tabac Sans" w:hAnsi="Tabac Sans"/>
            <w:color w:val="auto"/>
            <w:u w:val="none"/>
          </w:rPr>
          <w:t>vznést námitku</w:t>
        </w:r>
      </w:hyperlink>
      <w:r w:rsidRPr="001279E9">
        <w:rPr>
          <w:rFonts w:ascii="Tabac Sans" w:hAnsi="Tabac Sans"/>
        </w:rPr>
        <w:t xml:space="preserve"> proti zpracování osobních údajů, které jsou zpracovávány na základě právních důvodů:</w:t>
      </w:r>
    </w:p>
    <w:p w:rsidR="0084667B" w:rsidRPr="001279E9" w:rsidRDefault="0084667B" w:rsidP="00CB4E13">
      <w:pPr>
        <w:numPr>
          <w:ilvl w:val="0"/>
          <w:numId w:val="7"/>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zpracování je nezbytné pro plnění úkolu prováděného ve veřejném zájmu nebo při výkonu veřejné moci, kterým je správce pověřen,</w:t>
      </w:r>
    </w:p>
    <w:p w:rsidR="0084667B" w:rsidRPr="001279E9" w:rsidRDefault="0084667B" w:rsidP="00CB4E13">
      <w:pPr>
        <w:numPr>
          <w:ilvl w:val="0"/>
          <w:numId w:val="7"/>
        </w:numPr>
        <w:shd w:val="clear" w:color="auto" w:fill="FFFFFF" w:themeFill="background1"/>
        <w:spacing w:before="100" w:beforeAutospacing="1" w:after="100" w:afterAutospacing="1" w:line="240" w:lineRule="auto"/>
        <w:jc w:val="both"/>
        <w:rPr>
          <w:rFonts w:ascii="Tabac Sans" w:hAnsi="Tabac Sans"/>
        </w:rPr>
      </w:pPr>
      <w:r w:rsidRPr="001279E9">
        <w:rPr>
          <w:rFonts w:ascii="Tabac Sans" w:hAnsi="Tabac Sans"/>
        </w:rPr>
        <w:t>zpracování je nezbytné pro účely oprávněných zájmů příslušného správce či třetí strany.</w:t>
      </w:r>
    </w:p>
    <w:p w:rsidR="0084667B" w:rsidRPr="001279E9" w:rsidRDefault="0084667B" w:rsidP="00CB4E13">
      <w:pPr>
        <w:pStyle w:val="Normlnweb"/>
        <w:shd w:val="clear" w:color="auto" w:fill="FFFFFF" w:themeFill="background1"/>
        <w:jc w:val="both"/>
        <w:rPr>
          <w:rFonts w:ascii="Tabac Sans" w:hAnsi="Tabac Sans"/>
        </w:rPr>
      </w:pPr>
      <w:r w:rsidRPr="001279E9">
        <w:rPr>
          <w:rFonts w:ascii="Tabac Sans" w:hAnsi="Tabac Sans"/>
        </w:rPr>
        <w:t>Správce osobní údaje dále nezpracovává, pokud neprokáže závažné oprávněné důvody pro zpracování, které převažují nad zájmy nebo právy a svobodami subjektu údajů, nebo pro určení, výkon nebo obhajobu právních nároků. Námitku lze vznést i proti zpracování osobních údajů pro účely přímého marketingu nebo profilování. Pokud subjekt údajů vznese námitku proti zpracování pro účely přímého marketingu, nebudou již osobní údaje pro tyto účely zpracovávány.</w:t>
      </w:r>
    </w:p>
    <w:p w:rsidR="0084667B" w:rsidRPr="001279E9" w:rsidRDefault="0084667B" w:rsidP="0084667B">
      <w:pPr>
        <w:spacing w:after="0" w:line="240" w:lineRule="auto"/>
        <w:rPr>
          <w:rStyle w:val="Hypertextovodkaz"/>
          <w:rFonts w:ascii="Tabac Sans" w:hAnsi="Tabac Sans"/>
          <w:color w:val="0070C0"/>
        </w:rPr>
      </w:pPr>
    </w:p>
    <w:p w:rsidR="0020606F" w:rsidRPr="001279E9" w:rsidRDefault="0020606F" w:rsidP="0020606F">
      <w:pPr>
        <w:spacing w:after="0" w:line="240" w:lineRule="auto"/>
        <w:rPr>
          <w:rStyle w:val="Hypertextovodkaz"/>
          <w:rFonts w:ascii="Tabac Sans" w:hAnsi="Tabac Sans"/>
          <w:b/>
          <w:color w:val="0070C0"/>
          <w:sz w:val="20"/>
          <w:szCs w:val="20"/>
        </w:rPr>
      </w:pPr>
    </w:p>
    <w:p w:rsidR="00251063" w:rsidRPr="001279E9" w:rsidRDefault="001279E9" w:rsidP="00CB4E13">
      <w:pPr>
        <w:pStyle w:val="Odstavecseseznamem"/>
        <w:numPr>
          <w:ilvl w:val="0"/>
          <w:numId w:val="1"/>
        </w:numPr>
        <w:shd w:val="clear" w:color="auto" w:fill="FBE4D5" w:themeFill="accent2" w:themeFillTint="33"/>
        <w:spacing w:after="0" w:line="240" w:lineRule="auto"/>
        <w:rPr>
          <w:rStyle w:val="Hypertextovodkaz"/>
          <w:rFonts w:ascii="Tabac Sans" w:hAnsi="Tabac Sans"/>
          <w:color w:val="0070C0"/>
        </w:rPr>
      </w:pPr>
      <w:hyperlink r:id="rId15" w:history="1">
        <w:r w:rsidR="00251063" w:rsidRPr="001279E9">
          <w:rPr>
            <w:rStyle w:val="Hypertextovodkaz"/>
            <w:rFonts w:ascii="Tabac Sans" w:hAnsi="Tabac Sans"/>
            <w:b/>
            <w:color w:val="0070C0"/>
            <w:sz w:val="20"/>
            <w:szCs w:val="20"/>
          </w:rPr>
          <w:t>Právo na přenositelnost údajů</w:t>
        </w:r>
      </w:hyperlink>
    </w:p>
    <w:p w:rsidR="00E64A14" w:rsidRPr="001279E9" w:rsidRDefault="00E64A14" w:rsidP="00CB4E13">
      <w:pPr>
        <w:shd w:val="clear" w:color="auto" w:fill="FFFFFF" w:themeFill="background1"/>
        <w:spacing w:after="0" w:line="240" w:lineRule="auto"/>
        <w:ind w:left="360"/>
        <w:rPr>
          <w:rStyle w:val="Hypertextovodkaz"/>
          <w:rFonts w:ascii="Tabac Sans" w:hAnsi="Tabac Sans"/>
          <w:color w:val="0070C0"/>
        </w:rPr>
      </w:pPr>
    </w:p>
    <w:p w:rsidR="0084667B" w:rsidRPr="001279E9" w:rsidRDefault="001279E9" w:rsidP="00E64A14">
      <w:pPr>
        <w:pStyle w:val="Normlnweb"/>
        <w:shd w:val="clear" w:color="auto" w:fill="FFFFFF" w:themeFill="background1"/>
        <w:jc w:val="both"/>
        <w:rPr>
          <w:rFonts w:ascii="Tabac Sans" w:hAnsi="Tabac Sans"/>
        </w:rPr>
      </w:pPr>
      <w:hyperlink r:id="rId16" w:tgtFrame="_blank" w:tooltip=" [nové okno]" w:history="1">
        <w:r w:rsidR="0084667B" w:rsidRPr="001279E9">
          <w:rPr>
            <w:rStyle w:val="Hypertextovodkaz"/>
            <w:rFonts w:ascii="Tabac Sans" w:hAnsi="Tabac Sans"/>
            <w:color w:val="auto"/>
            <w:u w:val="none"/>
          </w:rPr>
          <w:t>Právo na přenositelnost</w:t>
        </w:r>
      </w:hyperlink>
      <w:r w:rsidR="0084667B" w:rsidRPr="001279E9">
        <w:rPr>
          <w:rFonts w:ascii="Tabac Sans" w:hAnsi="Tabac Sans"/>
        </w:rPr>
        <w:t xml:space="preserve"> je zcela nové právo subjektu údajů, jehož podstatou je možnost za určitých podmínek získat osobní údaje, které se ho týkají a jež správci poskytl, ve strukturovaném, běžně používaném a strojově čitelném formátu, a právo předat tyto údaje jinému správci, aniž by tomu původní správce bránil. Zároveň má subjekt údajů, pokud požádá, i právo na to, aby správce předal jeho osobní údaje ve strukturovaném, běžně používaném a strojově čitelném formátu jinému správce, je-li to technicky proveditelné.</w:t>
      </w:r>
    </w:p>
    <w:p w:rsidR="0084667B" w:rsidRPr="001279E9" w:rsidRDefault="0084667B" w:rsidP="00E64A14">
      <w:pPr>
        <w:pStyle w:val="Normlnweb"/>
        <w:shd w:val="clear" w:color="auto" w:fill="FFFFFF" w:themeFill="background1"/>
        <w:spacing w:before="0" w:beforeAutospacing="0" w:after="0" w:afterAutospacing="0"/>
        <w:jc w:val="both"/>
        <w:rPr>
          <w:rFonts w:ascii="Tabac Sans" w:hAnsi="Tabac Sans"/>
        </w:rPr>
      </w:pPr>
      <w:r w:rsidRPr="001279E9">
        <w:rPr>
          <w:rFonts w:ascii="Tabac Sans" w:hAnsi="Tabac Sans"/>
        </w:rPr>
        <w:t>Společné podmínky k aplikaci práva na přenositelnost:</w:t>
      </w:r>
    </w:p>
    <w:p w:rsidR="0084667B" w:rsidRPr="001279E9" w:rsidRDefault="0084667B" w:rsidP="00E64A14">
      <w:pPr>
        <w:numPr>
          <w:ilvl w:val="0"/>
          <w:numId w:val="9"/>
        </w:numPr>
        <w:shd w:val="clear" w:color="auto" w:fill="FFFFFF" w:themeFill="background1"/>
        <w:spacing w:after="0" w:line="240" w:lineRule="auto"/>
        <w:ind w:left="714" w:hanging="357"/>
        <w:jc w:val="both"/>
        <w:rPr>
          <w:rFonts w:ascii="Tabac Sans" w:hAnsi="Tabac Sans"/>
        </w:rPr>
      </w:pPr>
      <w:r w:rsidRPr="001279E9">
        <w:rPr>
          <w:rFonts w:ascii="Tabac Sans" w:hAnsi="Tabac Sans"/>
        </w:rPr>
        <w:t xml:space="preserve">musí jít o zpracování založené na právním důvodu souhlasu </w:t>
      </w:r>
      <w:r w:rsidR="00E64A14" w:rsidRPr="001279E9">
        <w:rPr>
          <w:rFonts w:ascii="Tabac Sans" w:hAnsi="Tabac Sans"/>
        </w:rPr>
        <w:t>nebo jako naplnění</w:t>
      </w:r>
      <w:r w:rsidRPr="001279E9">
        <w:rPr>
          <w:rFonts w:ascii="Tabac Sans" w:hAnsi="Tabac Sans"/>
        </w:rPr>
        <w:t xml:space="preserve"> smlouv</w:t>
      </w:r>
      <w:r w:rsidR="00E64A14" w:rsidRPr="001279E9">
        <w:rPr>
          <w:rFonts w:ascii="Tabac Sans" w:hAnsi="Tabac Sans"/>
        </w:rPr>
        <w:t>y</w:t>
      </w:r>
      <w:r w:rsidRPr="001279E9">
        <w:rPr>
          <w:rFonts w:ascii="Tabac Sans" w:hAnsi="Tabac Sans"/>
        </w:rPr>
        <w:t>,</w:t>
      </w:r>
    </w:p>
    <w:p w:rsidR="0084667B" w:rsidRPr="001279E9" w:rsidRDefault="0084667B" w:rsidP="00E64A14">
      <w:pPr>
        <w:numPr>
          <w:ilvl w:val="0"/>
          <w:numId w:val="9"/>
        </w:numPr>
        <w:shd w:val="clear" w:color="auto" w:fill="FFFFFF" w:themeFill="background1"/>
        <w:spacing w:after="0" w:line="240" w:lineRule="auto"/>
        <w:ind w:left="714" w:hanging="357"/>
        <w:jc w:val="both"/>
        <w:rPr>
          <w:rFonts w:ascii="Tabac Sans" w:hAnsi="Tabac Sans"/>
        </w:rPr>
      </w:pPr>
      <w:r w:rsidRPr="001279E9">
        <w:rPr>
          <w:rFonts w:ascii="Tabac Sans" w:hAnsi="Tabac Sans"/>
        </w:rPr>
        <w:t>zpracování se provádí automatizovaně.</w:t>
      </w:r>
    </w:p>
    <w:p w:rsidR="0084667B" w:rsidRPr="001279E9" w:rsidRDefault="0084667B" w:rsidP="00E64A14">
      <w:pPr>
        <w:pStyle w:val="Normlnweb"/>
        <w:shd w:val="clear" w:color="auto" w:fill="FFFFFF" w:themeFill="background1"/>
        <w:spacing w:before="0" w:beforeAutospacing="0" w:after="0" w:afterAutospacing="0"/>
        <w:jc w:val="both"/>
        <w:rPr>
          <w:rFonts w:ascii="Tabac Sans" w:hAnsi="Tabac Sans"/>
        </w:rPr>
      </w:pPr>
      <w:r w:rsidRPr="001279E9">
        <w:rPr>
          <w:rFonts w:ascii="Tabac Sans" w:hAnsi="Tabac Sans"/>
        </w:rPr>
        <w:t>Výkonem práva na přenositelnost nesmí být nepříznivě dotčena práva a svobody jiných osob.</w:t>
      </w:r>
    </w:p>
    <w:p w:rsidR="0084667B" w:rsidRPr="001279E9" w:rsidRDefault="0084667B" w:rsidP="0084667B">
      <w:pPr>
        <w:spacing w:after="0" w:line="240" w:lineRule="auto"/>
        <w:rPr>
          <w:rStyle w:val="Hypertextovodkaz"/>
          <w:rFonts w:ascii="Tabac Sans" w:hAnsi="Tabac Sans"/>
          <w:color w:val="0070C0"/>
        </w:rPr>
      </w:pPr>
    </w:p>
    <w:p w:rsidR="00E67BB8" w:rsidRPr="001279E9" w:rsidRDefault="00E67BB8" w:rsidP="00E67BB8">
      <w:pPr>
        <w:shd w:val="clear" w:color="auto" w:fill="FBE4D5" w:themeFill="accent2" w:themeFillTint="33"/>
        <w:spacing w:after="0" w:line="240" w:lineRule="auto"/>
        <w:rPr>
          <w:rStyle w:val="Hypertextovodkaz"/>
          <w:rFonts w:ascii="Tabac Sans" w:hAnsi="Tabac Sans" w:cs="Times New Roman"/>
          <w:b/>
          <w:color w:val="auto"/>
          <w:sz w:val="24"/>
          <w:szCs w:val="24"/>
          <w:u w:val="none"/>
        </w:rPr>
      </w:pPr>
      <w:r w:rsidRPr="001279E9">
        <w:rPr>
          <w:rStyle w:val="Hypertextovodkaz"/>
          <w:rFonts w:ascii="Tabac Sans" w:hAnsi="Tabac Sans" w:cs="Times New Roman"/>
          <w:b/>
          <w:color w:val="auto"/>
          <w:sz w:val="24"/>
          <w:szCs w:val="24"/>
          <w:u w:val="none"/>
        </w:rPr>
        <w:t>Důležité: Právo na přenositelnost údajů se netýká zpracování osobních údajů, které je nezbytné pro splnění právní povinnosti nebo splnění úkolu prováděného ve veřejném zájmu nebo při výkonu veřejné moci.</w:t>
      </w:r>
    </w:p>
    <w:p w:rsidR="00E67BB8" w:rsidRPr="001279E9" w:rsidRDefault="00E67BB8" w:rsidP="0084667B">
      <w:pPr>
        <w:spacing w:after="0" w:line="240" w:lineRule="auto"/>
        <w:rPr>
          <w:rStyle w:val="Hypertextovodkaz"/>
          <w:rFonts w:ascii="Tabac Sans" w:hAnsi="Tabac Sans" w:cs="Times New Roman"/>
          <w:b/>
          <w:color w:val="FF0000"/>
          <w:sz w:val="24"/>
          <w:szCs w:val="24"/>
          <w:u w:val="none"/>
        </w:rPr>
      </w:pPr>
    </w:p>
    <w:p w:rsidR="00902AA1" w:rsidRPr="001279E9" w:rsidRDefault="00902AA1" w:rsidP="0084667B">
      <w:pPr>
        <w:spacing w:after="0" w:line="240" w:lineRule="auto"/>
        <w:rPr>
          <w:rStyle w:val="Hypertextovodkaz"/>
          <w:rFonts w:ascii="Tabac Sans" w:hAnsi="Tabac Sans" w:cs="Times New Roman"/>
          <w:b/>
          <w:color w:val="FF0000"/>
          <w:sz w:val="24"/>
          <w:szCs w:val="24"/>
          <w:u w:val="none"/>
        </w:rPr>
      </w:pPr>
    </w:p>
    <w:p w:rsidR="00251063" w:rsidRPr="001279E9" w:rsidRDefault="001279E9" w:rsidP="00CB4E13">
      <w:pPr>
        <w:pStyle w:val="Normlnweb"/>
        <w:numPr>
          <w:ilvl w:val="0"/>
          <w:numId w:val="1"/>
        </w:numPr>
        <w:shd w:val="clear" w:color="auto" w:fill="E2EFD9" w:themeFill="accent6" w:themeFillTint="33"/>
        <w:rPr>
          <w:rStyle w:val="Hypertextovodkaz"/>
          <w:rFonts w:ascii="Tabac Sans" w:hAnsi="Tabac Sans"/>
          <w:b/>
          <w:color w:val="0070C0"/>
          <w:sz w:val="20"/>
          <w:szCs w:val="20"/>
        </w:rPr>
      </w:pPr>
      <w:hyperlink r:id="rId17" w:history="1">
        <w:r w:rsidR="00251063" w:rsidRPr="001279E9">
          <w:rPr>
            <w:rStyle w:val="Hypertextovodkaz"/>
            <w:rFonts w:ascii="Tabac Sans" w:hAnsi="Tabac Sans"/>
            <w:b/>
            <w:color w:val="0070C0"/>
            <w:sz w:val="20"/>
            <w:szCs w:val="20"/>
          </w:rPr>
          <w:t>Právo nebýt předmětem automatizovaného individuálního rozhodování</w:t>
        </w:r>
      </w:hyperlink>
    </w:p>
    <w:p w:rsidR="003A204F" w:rsidRPr="001279E9" w:rsidRDefault="003A204F" w:rsidP="00CB4E13">
      <w:pPr>
        <w:pStyle w:val="Normlnweb"/>
        <w:jc w:val="both"/>
        <w:rPr>
          <w:rFonts w:ascii="Tabac Sans" w:hAnsi="Tabac Sans"/>
        </w:rPr>
      </w:pPr>
      <w:r w:rsidRPr="001279E9">
        <w:rPr>
          <w:rFonts w:ascii="Tabac Sans" w:hAnsi="Tabac Sans"/>
        </w:rPr>
        <w:t>Toto právo zajišťuje subjektu údajů, že nebude předmětem rozhodnutí založeného výhradně na automatizovaném zpracování, včetně profilování, které má pro něho právní účinky nebo se ho obdobným způsobem významně dotýká. Jinými slovy, jde o zajištění, aby se o právních účincích nerozhodovalo automatizovanými postupy bez lidské ingerence, kromě možných výjimek.</w:t>
      </w:r>
    </w:p>
    <w:p w:rsidR="003A204F" w:rsidRPr="001279E9" w:rsidRDefault="003A204F" w:rsidP="00CB4E13">
      <w:pPr>
        <w:pStyle w:val="Normlnweb"/>
        <w:jc w:val="both"/>
        <w:rPr>
          <w:rFonts w:ascii="Tabac Sans" w:hAnsi="Tabac Sans"/>
        </w:rPr>
      </w:pPr>
      <w:r w:rsidRPr="001279E9">
        <w:rPr>
          <w:rFonts w:ascii="Tabac Sans" w:hAnsi="Tabac Sans"/>
        </w:rPr>
        <w:lastRenderedPageBreak/>
        <w:t>Automatizované rozhodování je přípustné v případě, kdy je nezbytné k uzavření nebo plnění smlouvy mezi subjektem údajů a správcem, pokud je povoleno právem EU nebo členským státem nebo pokud je založeno na výslovném souhlasu subjektu údajů.</w:t>
      </w:r>
    </w:p>
    <w:p w:rsidR="003A204F" w:rsidRPr="001279E9" w:rsidRDefault="003A204F" w:rsidP="004977F8">
      <w:pPr>
        <w:pStyle w:val="Normlnweb"/>
        <w:shd w:val="clear" w:color="auto" w:fill="FFFFFF" w:themeFill="background1"/>
        <w:jc w:val="both"/>
        <w:rPr>
          <w:rFonts w:ascii="Tabac Sans" w:hAnsi="Tabac Sans"/>
        </w:rPr>
      </w:pPr>
      <w:r w:rsidRPr="001279E9">
        <w:rPr>
          <w:rFonts w:ascii="Tabac Sans" w:hAnsi="Tabac Sans"/>
        </w:rPr>
        <w:t xml:space="preserve">Nelze tak například automatizovaně pokutovat řidiče překračující rychlost, aniž by pokutu nepřezkoumal člověk. </w:t>
      </w:r>
    </w:p>
    <w:p w:rsidR="004977F8" w:rsidRPr="001279E9" w:rsidRDefault="00E64A14" w:rsidP="00CF2195">
      <w:pPr>
        <w:pStyle w:val="Normlnweb"/>
        <w:shd w:val="clear" w:color="auto" w:fill="E2EFD9" w:themeFill="accent6" w:themeFillTint="33"/>
        <w:jc w:val="both"/>
        <w:rPr>
          <w:rFonts w:ascii="Tabac Sans" w:hAnsi="Tabac Sans"/>
          <w:b/>
        </w:rPr>
      </w:pPr>
      <w:r w:rsidRPr="001279E9">
        <w:rPr>
          <w:rFonts w:ascii="Tabac Sans" w:hAnsi="Tabac Sans"/>
          <w:b/>
        </w:rPr>
        <w:t>Důležité:</w:t>
      </w:r>
      <w:r w:rsidR="004977F8" w:rsidRPr="001279E9">
        <w:rPr>
          <w:rFonts w:ascii="Tabac Sans" w:hAnsi="Tabac Sans"/>
          <w:b/>
        </w:rPr>
        <w:t xml:space="preserve"> </w:t>
      </w:r>
      <w:r w:rsidR="001279E9" w:rsidRPr="001279E9">
        <w:rPr>
          <w:rFonts w:ascii="Tabac Sans" w:hAnsi="Tabac Sans"/>
          <w:b/>
        </w:rPr>
        <w:t>Organizace</w:t>
      </w:r>
      <w:r w:rsidR="004977F8" w:rsidRPr="001279E9">
        <w:rPr>
          <w:rFonts w:ascii="Tabac Sans" w:hAnsi="Tabac Sans"/>
          <w:b/>
        </w:rPr>
        <w:t xml:space="preserve"> neprovádí žádné automatizované zpracování ani profilování.</w:t>
      </w:r>
    </w:p>
    <w:p w:rsidR="003A204F" w:rsidRPr="001279E9" w:rsidRDefault="003A204F" w:rsidP="003A204F">
      <w:pPr>
        <w:pStyle w:val="Normlnweb"/>
        <w:rPr>
          <w:rFonts w:ascii="Tabac Sans" w:hAnsi="Tabac Sans"/>
        </w:rPr>
      </w:pPr>
    </w:p>
    <w:p w:rsidR="00902AA1" w:rsidRDefault="00902AA1" w:rsidP="00F7520B">
      <w:pPr>
        <w:pStyle w:val="Odstavecseseznamem"/>
        <w:numPr>
          <w:ilvl w:val="0"/>
          <w:numId w:val="1"/>
        </w:numPr>
        <w:shd w:val="clear" w:color="auto" w:fill="DEEAF6" w:themeFill="accent1" w:themeFillTint="33"/>
        <w:spacing w:after="0" w:line="240" w:lineRule="auto"/>
      </w:pPr>
      <w:r w:rsidRPr="001279E9">
        <w:rPr>
          <w:rStyle w:val="Hypertextovodkaz"/>
          <w:rFonts w:ascii="Tabac Sans" w:hAnsi="Tabac Sans"/>
          <w:b/>
          <w:color w:val="0070C0"/>
          <w:sz w:val="20"/>
          <w:szCs w:val="20"/>
        </w:rPr>
        <w:t>Právo podat stížnost u dozorového</w:t>
      </w:r>
      <w:r w:rsidRPr="00902AA1">
        <w:rPr>
          <w:rStyle w:val="Hypertextovodkaz"/>
          <w:rFonts w:ascii="Verdana" w:hAnsi="Verdana"/>
          <w:b/>
          <w:color w:val="0070C0"/>
          <w:sz w:val="20"/>
          <w:szCs w:val="20"/>
        </w:rPr>
        <w:t xml:space="preserve"> </w:t>
      </w:r>
      <w:bookmarkStart w:id="0" w:name="_GoBack"/>
      <w:bookmarkEnd w:id="0"/>
      <w:r w:rsidRPr="00902AA1">
        <w:rPr>
          <w:rStyle w:val="Hypertextovodkaz"/>
          <w:rFonts w:ascii="Verdana" w:hAnsi="Verdana"/>
          <w:b/>
          <w:color w:val="0070C0"/>
          <w:sz w:val="20"/>
          <w:szCs w:val="20"/>
        </w:rPr>
        <w:t>orgánu</w:t>
      </w:r>
    </w:p>
    <w:sectPr w:rsidR="00902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bac Sans">
    <w:panose1 w:val="02000000000000000000"/>
    <w:charset w:val="00"/>
    <w:family w:val="modern"/>
    <w:notTrueType/>
    <w:pitch w:val="variable"/>
    <w:sig w:usb0="A10000AF" w:usb1="5001E07B" w:usb2="00000000" w:usb3="00000000" w:csb0="0000009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32E9"/>
    <w:multiLevelType w:val="hybridMultilevel"/>
    <w:tmpl w:val="08FC1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90B00"/>
    <w:multiLevelType w:val="multilevel"/>
    <w:tmpl w:val="81EA731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8555B"/>
    <w:multiLevelType w:val="multilevel"/>
    <w:tmpl w:val="723AB69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B41E1"/>
    <w:multiLevelType w:val="multilevel"/>
    <w:tmpl w:val="29E2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A27BB"/>
    <w:multiLevelType w:val="hybridMultilevel"/>
    <w:tmpl w:val="C5168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99657F"/>
    <w:multiLevelType w:val="multilevel"/>
    <w:tmpl w:val="F63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314B6"/>
    <w:multiLevelType w:val="multilevel"/>
    <w:tmpl w:val="9B9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30B4D"/>
    <w:multiLevelType w:val="hybridMultilevel"/>
    <w:tmpl w:val="7D40637E"/>
    <w:lvl w:ilvl="0" w:tplc="A776EE1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4157F"/>
    <w:multiLevelType w:val="multilevel"/>
    <w:tmpl w:val="9878E39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14362"/>
    <w:multiLevelType w:val="multilevel"/>
    <w:tmpl w:val="A24846E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79CA"/>
    <w:multiLevelType w:val="multilevel"/>
    <w:tmpl w:val="14B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3"/>
  </w:num>
  <w:num w:numId="5">
    <w:abstractNumId w:val="6"/>
  </w:num>
  <w:num w:numId="6">
    <w:abstractNumId w:val="8"/>
  </w:num>
  <w:num w:numId="7">
    <w:abstractNumId w:val="9"/>
  </w:num>
  <w:num w:numId="8">
    <w:abstractNumId w:val="2"/>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0A"/>
    <w:rsid w:val="000104EC"/>
    <w:rsid w:val="001279E9"/>
    <w:rsid w:val="0020606F"/>
    <w:rsid w:val="00251063"/>
    <w:rsid w:val="00373CC7"/>
    <w:rsid w:val="003A204F"/>
    <w:rsid w:val="004977F8"/>
    <w:rsid w:val="00543A94"/>
    <w:rsid w:val="005C4A97"/>
    <w:rsid w:val="00841134"/>
    <w:rsid w:val="0084667B"/>
    <w:rsid w:val="00902943"/>
    <w:rsid w:val="00902AA1"/>
    <w:rsid w:val="009B6835"/>
    <w:rsid w:val="00A33FFD"/>
    <w:rsid w:val="00A972D4"/>
    <w:rsid w:val="00C524F7"/>
    <w:rsid w:val="00CB4E13"/>
    <w:rsid w:val="00CF2195"/>
    <w:rsid w:val="00DC530A"/>
    <w:rsid w:val="00E64A14"/>
    <w:rsid w:val="00E67BB8"/>
    <w:rsid w:val="00F61AD5"/>
    <w:rsid w:val="00F75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FF9A"/>
  <w15:chartTrackingRefBased/>
  <w15:docId w15:val="{9E3B4597-EB2E-48CC-AF14-9557ED4E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3A204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530A"/>
    <w:pPr>
      <w:spacing w:line="256" w:lineRule="auto"/>
      <w:ind w:left="720"/>
      <w:contextualSpacing/>
    </w:pPr>
  </w:style>
  <w:style w:type="character" w:customStyle="1" w:styleId="Nadpis2Char">
    <w:name w:val="Nadpis 2 Char"/>
    <w:basedOn w:val="Standardnpsmoodstavce"/>
    <w:link w:val="Nadpis2"/>
    <w:uiPriority w:val="9"/>
    <w:rsid w:val="003A204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3A20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A204F"/>
    <w:rPr>
      <w:i/>
      <w:iCs/>
    </w:rPr>
  </w:style>
  <w:style w:type="character" w:styleId="Hypertextovodkaz">
    <w:name w:val="Hyperlink"/>
    <w:basedOn w:val="Standardnpsmoodstavce"/>
    <w:uiPriority w:val="99"/>
    <w:unhideWhenUsed/>
    <w:rsid w:val="003A204F"/>
    <w:rPr>
      <w:color w:val="0000FF"/>
      <w:u w:val="single"/>
    </w:rPr>
  </w:style>
  <w:style w:type="character" w:customStyle="1" w:styleId="zodpovida">
    <w:name w:val="zodpovida"/>
    <w:basedOn w:val="Standardnpsmoodstavce"/>
    <w:rsid w:val="003A204F"/>
  </w:style>
  <w:style w:type="character" w:styleId="Sledovanodkaz">
    <w:name w:val="FollowedHyperlink"/>
    <w:basedOn w:val="Standardnpsmoodstavce"/>
    <w:uiPriority w:val="99"/>
    <w:semiHidden/>
    <w:unhideWhenUsed/>
    <w:rsid w:val="00846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78937">
      <w:bodyDiv w:val="1"/>
      <w:marLeft w:val="0"/>
      <w:marRight w:val="0"/>
      <w:marTop w:val="0"/>
      <w:marBottom w:val="0"/>
      <w:divBdr>
        <w:top w:val="none" w:sz="0" w:space="0" w:color="auto"/>
        <w:left w:val="none" w:sz="0" w:space="0" w:color="auto"/>
        <w:bottom w:val="none" w:sz="0" w:space="0" w:color="auto"/>
        <w:right w:val="none" w:sz="0" w:space="0" w:color="auto"/>
      </w:divBdr>
    </w:div>
    <w:div w:id="1977905924">
      <w:bodyDiv w:val="1"/>
      <w:marLeft w:val="0"/>
      <w:marRight w:val="0"/>
      <w:marTop w:val="0"/>
      <w:marBottom w:val="0"/>
      <w:divBdr>
        <w:top w:val="none" w:sz="0" w:space="0" w:color="auto"/>
        <w:left w:val="none" w:sz="0" w:space="0" w:color="auto"/>
        <w:bottom w:val="none" w:sz="0" w:space="0" w:color="auto"/>
        <w:right w:val="none" w:sz="0" w:space="0" w:color="auto"/>
      </w:divBdr>
      <w:divsChild>
        <w:div w:id="1079062384">
          <w:marLeft w:val="0"/>
          <w:marRight w:val="0"/>
          <w:marTop w:val="0"/>
          <w:marBottom w:val="0"/>
          <w:divBdr>
            <w:top w:val="none" w:sz="0" w:space="0" w:color="auto"/>
            <w:left w:val="none" w:sz="0" w:space="0" w:color="auto"/>
            <w:bottom w:val="none" w:sz="0" w:space="0" w:color="auto"/>
            <w:right w:val="none" w:sz="0" w:space="0" w:color="auto"/>
          </w:divBdr>
          <w:divsChild>
            <w:div w:id="360010329">
              <w:marLeft w:val="0"/>
              <w:marRight w:val="0"/>
              <w:marTop w:val="0"/>
              <w:marBottom w:val="0"/>
              <w:divBdr>
                <w:top w:val="none" w:sz="0" w:space="0" w:color="auto"/>
                <w:left w:val="none" w:sz="0" w:space="0" w:color="auto"/>
                <w:bottom w:val="none" w:sz="0" w:space="0" w:color="auto"/>
                <w:right w:val="none" w:sz="0" w:space="0" w:color="auto"/>
              </w:divBdr>
              <w:divsChild>
                <w:div w:id="1982727716">
                  <w:marLeft w:val="0"/>
                  <w:marRight w:val="0"/>
                  <w:marTop w:val="0"/>
                  <w:marBottom w:val="0"/>
                  <w:divBdr>
                    <w:top w:val="none" w:sz="0" w:space="0" w:color="auto"/>
                    <w:left w:val="none" w:sz="0" w:space="0" w:color="auto"/>
                    <w:bottom w:val="none" w:sz="0" w:space="0" w:color="auto"/>
                    <w:right w:val="none" w:sz="0" w:space="0" w:color="auto"/>
                  </w:divBdr>
                  <w:divsChild>
                    <w:div w:id="1265263943">
                      <w:marLeft w:val="0"/>
                      <w:marRight w:val="0"/>
                      <w:marTop w:val="0"/>
                      <w:marBottom w:val="0"/>
                      <w:divBdr>
                        <w:top w:val="none" w:sz="0" w:space="0" w:color="auto"/>
                        <w:left w:val="none" w:sz="0" w:space="0" w:color="auto"/>
                        <w:bottom w:val="none" w:sz="0" w:space="0" w:color="auto"/>
                        <w:right w:val="none" w:sz="0" w:space="0" w:color="auto"/>
                      </w:divBdr>
                      <w:divsChild>
                        <w:div w:id="776680567">
                          <w:marLeft w:val="0"/>
                          <w:marRight w:val="0"/>
                          <w:marTop w:val="0"/>
                          <w:marBottom w:val="0"/>
                          <w:divBdr>
                            <w:top w:val="none" w:sz="0" w:space="0" w:color="auto"/>
                            <w:left w:val="none" w:sz="0" w:space="0" w:color="auto"/>
                            <w:bottom w:val="none" w:sz="0" w:space="0" w:color="auto"/>
                            <w:right w:val="none" w:sz="0" w:space="0" w:color="auto"/>
                          </w:divBdr>
                          <w:divsChild>
                            <w:div w:id="1277907339">
                              <w:marLeft w:val="0"/>
                              <w:marRight w:val="0"/>
                              <w:marTop w:val="0"/>
                              <w:marBottom w:val="0"/>
                              <w:divBdr>
                                <w:top w:val="none" w:sz="0" w:space="0" w:color="auto"/>
                                <w:left w:val="none" w:sz="0" w:space="0" w:color="auto"/>
                                <w:bottom w:val="none" w:sz="0" w:space="0" w:color="auto"/>
                                <w:right w:val="none" w:sz="0" w:space="0" w:color="auto"/>
                              </w:divBdr>
                            </w:div>
                            <w:div w:id="1128352224">
                              <w:marLeft w:val="0"/>
                              <w:marRight w:val="0"/>
                              <w:marTop w:val="0"/>
                              <w:marBottom w:val="0"/>
                              <w:divBdr>
                                <w:top w:val="none" w:sz="0" w:space="0" w:color="auto"/>
                                <w:left w:val="none" w:sz="0" w:space="0" w:color="auto"/>
                                <w:bottom w:val="none" w:sz="0" w:space="0" w:color="auto"/>
                                <w:right w:val="none" w:sz="0" w:space="0" w:color="auto"/>
                              </w:divBdr>
                              <w:divsChild>
                                <w:div w:id="1453941420">
                                  <w:marLeft w:val="0"/>
                                  <w:marRight w:val="0"/>
                                  <w:marTop w:val="0"/>
                                  <w:marBottom w:val="0"/>
                                  <w:divBdr>
                                    <w:top w:val="none" w:sz="0" w:space="0" w:color="auto"/>
                                    <w:left w:val="none" w:sz="0" w:space="0" w:color="auto"/>
                                    <w:bottom w:val="none" w:sz="0" w:space="0" w:color="auto"/>
                                    <w:right w:val="none" w:sz="0" w:space="0" w:color="auto"/>
                                  </w:divBdr>
                                </w:div>
                                <w:div w:id="2071270579">
                                  <w:marLeft w:val="0"/>
                                  <w:marRight w:val="0"/>
                                  <w:marTop w:val="0"/>
                                  <w:marBottom w:val="0"/>
                                  <w:divBdr>
                                    <w:top w:val="none" w:sz="0" w:space="0" w:color="auto"/>
                                    <w:left w:val="none" w:sz="0" w:space="0" w:color="auto"/>
                                    <w:bottom w:val="none" w:sz="0" w:space="0" w:color="auto"/>
                                    <w:right w:val="none" w:sz="0" w:space="0" w:color="auto"/>
                                  </w:divBdr>
                                </w:div>
                                <w:div w:id="662196200">
                                  <w:marLeft w:val="0"/>
                                  <w:marRight w:val="0"/>
                                  <w:marTop w:val="0"/>
                                  <w:marBottom w:val="0"/>
                                  <w:divBdr>
                                    <w:top w:val="none" w:sz="0" w:space="0" w:color="auto"/>
                                    <w:left w:val="none" w:sz="0" w:space="0" w:color="auto"/>
                                    <w:bottom w:val="none" w:sz="0" w:space="0" w:color="auto"/>
                                    <w:right w:val="none" w:sz="0" w:space="0" w:color="auto"/>
                                  </w:divBdr>
                                  <w:divsChild>
                                    <w:div w:id="619341929">
                                      <w:marLeft w:val="0"/>
                                      <w:marRight w:val="0"/>
                                      <w:marTop w:val="0"/>
                                      <w:marBottom w:val="0"/>
                                      <w:divBdr>
                                        <w:top w:val="none" w:sz="0" w:space="0" w:color="auto"/>
                                        <w:left w:val="none" w:sz="0" w:space="0" w:color="auto"/>
                                        <w:bottom w:val="none" w:sz="0" w:space="0" w:color="auto"/>
                                        <w:right w:val="none" w:sz="0" w:space="0" w:color="auto"/>
                                      </w:divBdr>
                                    </w:div>
                                    <w:div w:id="1839421223">
                                      <w:marLeft w:val="0"/>
                                      <w:marRight w:val="0"/>
                                      <w:marTop w:val="0"/>
                                      <w:marBottom w:val="0"/>
                                      <w:divBdr>
                                        <w:top w:val="none" w:sz="0" w:space="0" w:color="auto"/>
                                        <w:left w:val="none" w:sz="0" w:space="0" w:color="auto"/>
                                        <w:bottom w:val="none" w:sz="0" w:space="0" w:color="auto"/>
                                        <w:right w:val="none" w:sz="0" w:space="0" w:color="auto"/>
                                      </w:divBdr>
                                    </w:div>
                                  </w:divsChild>
                                </w:div>
                                <w:div w:id="742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3"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vacy-regulation.eu/cs/15.htm" TargetMode="External"/><Relationship Id="rId12"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7"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2" Type="http://schemas.openxmlformats.org/officeDocument/2006/relationships/styles" Target="styles.xml"/><Relationship Id="rId16" Type="http://schemas.openxmlformats.org/officeDocument/2006/relationships/hyperlink" Target="http://www.privacy-regulation.eu/cs/20.htm" TargetMode="External"/><Relationship Id="rId1" Type="http://schemas.openxmlformats.org/officeDocument/2006/relationships/numbering" Target="numbering.xml"/><Relationship Id="rId6"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1" Type="http://schemas.openxmlformats.org/officeDocument/2006/relationships/hyperlink" Target="http://www.privacy-regulation.eu/cs/17.htm" TargetMode="External"/><Relationship Id="rId5"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5"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0"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ivacy-regulation.eu/cs/16.htm" TargetMode="External"/><Relationship Id="rId14" Type="http://schemas.openxmlformats.org/officeDocument/2006/relationships/hyperlink" Target="http://www.privacy-regulation.eu/cs/21.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1334</Words>
  <Characters>7874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Fikrová Jaroslava Ing.</dc:creator>
  <cp:keywords/>
  <dc:description/>
  <cp:lastModifiedBy>petr.fiala</cp:lastModifiedBy>
  <cp:revision>3</cp:revision>
  <dcterms:created xsi:type="dcterms:W3CDTF">2018-04-19T10:18:00Z</dcterms:created>
  <dcterms:modified xsi:type="dcterms:W3CDTF">2018-09-27T11:05:00Z</dcterms:modified>
</cp:coreProperties>
</file>